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AF" w:rsidRPr="001D7279" w:rsidRDefault="006F23AF" w:rsidP="006F2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23AF" w:rsidRPr="001D7279" w:rsidRDefault="006F23AF" w:rsidP="004C63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27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F23AF" w:rsidRPr="001D7279" w:rsidRDefault="006F23AF" w:rsidP="004C634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279">
        <w:rPr>
          <w:rFonts w:ascii="Times New Roman" w:eastAsia="Times New Roman" w:hAnsi="Times New Roman" w:cs="Times New Roman"/>
          <w:sz w:val="24"/>
          <w:szCs w:val="24"/>
        </w:rPr>
        <w:t>ДЕТСКИЙ САД КОМПЕНСИРУЮЩЕГО ВИДА  № 486</w:t>
      </w:r>
    </w:p>
    <w:p w:rsidR="001444DE" w:rsidRDefault="001444DE">
      <w:pPr>
        <w:rPr>
          <w:rFonts w:ascii="Times New Roman" w:hAnsi="Times New Roman" w:cs="Times New Roman"/>
          <w:sz w:val="28"/>
          <w:szCs w:val="28"/>
        </w:rPr>
      </w:pPr>
    </w:p>
    <w:p w:rsidR="006F23AF" w:rsidRDefault="006F23AF">
      <w:pPr>
        <w:rPr>
          <w:rFonts w:ascii="Times New Roman" w:hAnsi="Times New Roman" w:cs="Times New Roman"/>
          <w:sz w:val="28"/>
          <w:szCs w:val="28"/>
        </w:rPr>
      </w:pPr>
    </w:p>
    <w:p w:rsidR="006F23AF" w:rsidRDefault="006F23AF">
      <w:pPr>
        <w:rPr>
          <w:rFonts w:ascii="Times New Roman" w:hAnsi="Times New Roman" w:cs="Times New Roman"/>
          <w:sz w:val="28"/>
          <w:szCs w:val="28"/>
        </w:rPr>
      </w:pPr>
    </w:p>
    <w:p w:rsidR="005611E1" w:rsidRDefault="005611E1">
      <w:pPr>
        <w:rPr>
          <w:rFonts w:ascii="Times New Roman" w:hAnsi="Times New Roman" w:cs="Times New Roman"/>
          <w:sz w:val="28"/>
          <w:szCs w:val="28"/>
        </w:rPr>
      </w:pPr>
    </w:p>
    <w:p w:rsidR="005611E1" w:rsidRDefault="005611E1">
      <w:pPr>
        <w:rPr>
          <w:rFonts w:ascii="Times New Roman" w:hAnsi="Times New Roman" w:cs="Times New Roman"/>
          <w:sz w:val="28"/>
          <w:szCs w:val="28"/>
        </w:rPr>
      </w:pPr>
    </w:p>
    <w:p w:rsidR="005611E1" w:rsidRDefault="005611E1">
      <w:pPr>
        <w:rPr>
          <w:rFonts w:ascii="Times New Roman" w:hAnsi="Times New Roman" w:cs="Times New Roman"/>
          <w:sz w:val="28"/>
          <w:szCs w:val="28"/>
        </w:rPr>
      </w:pPr>
    </w:p>
    <w:p w:rsidR="006F23AF" w:rsidRDefault="006F23AF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3AF">
        <w:rPr>
          <w:rFonts w:ascii="Times New Roman" w:hAnsi="Times New Roman" w:cs="Times New Roman"/>
          <w:b/>
          <w:bCs/>
          <w:sz w:val="28"/>
          <w:szCs w:val="28"/>
        </w:rPr>
        <w:t>Городск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6F23AF">
        <w:rPr>
          <w:rFonts w:ascii="Times New Roman" w:hAnsi="Times New Roman" w:cs="Times New Roman"/>
          <w:b/>
          <w:bCs/>
          <w:sz w:val="28"/>
          <w:szCs w:val="28"/>
        </w:rPr>
        <w:t xml:space="preserve"> дистанц</w:t>
      </w:r>
      <w:r>
        <w:rPr>
          <w:rFonts w:ascii="Times New Roman" w:hAnsi="Times New Roman" w:cs="Times New Roman"/>
          <w:b/>
          <w:bCs/>
          <w:sz w:val="28"/>
          <w:szCs w:val="28"/>
        </w:rPr>
        <w:t>ионный</w:t>
      </w:r>
      <w:r w:rsidRPr="006F23AF">
        <w:rPr>
          <w:rFonts w:ascii="Times New Roman" w:hAnsi="Times New Roman" w:cs="Times New Roman"/>
          <w:b/>
          <w:bCs/>
          <w:sz w:val="28"/>
          <w:szCs w:val="28"/>
        </w:rPr>
        <w:t xml:space="preserve"> конкурс методических разработок</w:t>
      </w:r>
    </w:p>
    <w:p w:rsidR="001A60DD" w:rsidRDefault="00E6637C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1A60DD">
        <w:rPr>
          <w:rFonts w:ascii="Times New Roman" w:hAnsi="Times New Roman" w:cs="Times New Roman"/>
          <w:b/>
          <w:bCs/>
          <w:sz w:val="28"/>
          <w:szCs w:val="28"/>
        </w:rPr>
        <w:t xml:space="preserve">оминация  </w:t>
      </w:r>
      <w:r w:rsidR="001A60DD" w:rsidRPr="001A60DD">
        <w:rPr>
          <w:rFonts w:ascii="Times New Roman" w:hAnsi="Times New Roman" w:cs="Times New Roman"/>
          <w:b/>
          <w:bCs/>
          <w:sz w:val="28"/>
          <w:szCs w:val="28"/>
        </w:rPr>
        <w:t>«Методическое пособие»</w:t>
      </w: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Default="001A60DD" w:rsidP="001A6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0DD" w:rsidRPr="001D7279" w:rsidRDefault="00AD6B00" w:rsidP="00AD6B0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7279">
        <w:rPr>
          <w:rFonts w:ascii="Times New Roman" w:hAnsi="Times New Roman" w:cs="Times New Roman"/>
          <w:bCs/>
          <w:sz w:val="28"/>
          <w:szCs w:val="28"/>
        </w:rPr>
        <w:t xml:space="preserve">Составитель: </w:t>
      </w:r>
    </w:p>
    <w:p w:rsidR="00AD6B00" w:rsidRPr="001D7279" w:rsidRDefault="00AD6B00" w:rsidP="00AD6B0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7279">
        <w:rPr>
          <w:rFonts w:ascii="Times New Roman" w:hAnsi="Times New Roman" w:cs="Times New Roman"/>
          <w:bCs/>
          <w:sz w:val="28"/>
          <w:szCs w:val="28"/>
        </w:rPr>
        <w:t xml:space="preserve">Костромина </w:t>
      </w:r>
      <w:r w:rsidR="00E747FC">
        <w:rPr>
          <w:rFonts w:ascii="Times New Roman" w:hAnsi="Times New Roman" w:cs="Times New Roman"/>
          <w:bCs/>
          <w:sz w:val="28"/>
          <w:szCs w:val="28"/>
        </w:rPr>
        <w:t xml:space="preserve">Валентина </w:t>
      </w:r>
      <w:r w:rsidR="00E747FC" w:rsidRPr="001D7279">
        <w:rPr>
          <w:rFonts w:ascii="Times New Roman" w:hAnsi="Times New Roman" w:cs="Times New Roman"/>
          <w:bCs/>
          <w:sz w:val="28"/>
          <w:szCs w:val="28"/>
        </w:rPr>
        <w:t>А</w:t>
      </w:r>
      <w:r w:rsidR="00E747FC">
        <w:rPr>
          <w:rFonts w:ascii="Times New Roman" w:hAnsi="Times New Roman" w:cs="Times New Roman"/>
          <w:bCs/>
          <w:sz w:val="28"/>
          <w:szCs w:val="28"/>
        </w:rPr>
        <w:t>натольевна - воспитатель</w:t>
      </w:r>
      <w:r w:rsidRPr="001D7279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0DD" w:rsidRPr="001D7279" w:rsidRDefault="001A60DD" w:rsidP="001A60D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0DD" w:rsidRPr="001D7279" w:rsidRDefault="001A60DD" w:rsidP="001A60D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60DD" w:rsidRPr="001D7279" w:rsidRDefault="001A60DD" w:rsidP="001A60D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13D0" w:rsidRDefault="00EE13D0" w:rsidP="001A60D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50B1" w:rsidRDefault="005D50B1" w:rsidP="001A60D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5BF0" w:rsidRDefault="001A60DD" w:rsidP="00D179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279">
        <w:rPr>
          <w:rFonts w:ascii="Times New Roman" w:hAnsi="Times New Roman" w:cs="Times New Roman"/>
          <w:bCs/>
          <w:sz w:val="28"/>
          <w:szCs w:val="28"/>
        </w:rPr>
        <w:t>г. Екатеринбург 2023</w:t>
      </w:r>
    </w:p>
    <w:p w:rsidR="00F05BF0" w:rsidRDefault="00F05BF0" w:rsidP="00F05BF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B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представленной работы</w:t>
      </w:r>
    </w:p>
    <w:p w:rsidR="00044E22" w:rsidRPr="00F05BF0" w:rsidRDefault="00044E22" w:rsidP="00F05BF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978" w:rsidRDefault="00D17978" w:rsidP="00D1797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Особый интерес в этом плане представляет дошкольное детство, как первая ступень системы непрерывного образования.</w:t>
      </w:r>
    </w:p>
    <w:p w:rsidR="00DA2F0D" w:rsidRDefault="00B70581" w:rsidP="00DA2F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 образовательной деятельности с детьми с ограниченными возможностями здоровья по слуху осуществляет коррекционно-развивающее сопровождение детей в условиях компенсирующего дошкольного образовательного учреждения (ДОУ), проведение реабилитационных, оздоровительных и профилактических мероприятий, направленных на своевременное выявление и преодоление слухо - речевых нарушений, формирование положительной социализации и адаптации детей. </w:t>
      </w:r>
    </w:p>
    <w:p w:rsidR="00E747FC" w:rsidRPr="00B70581" w:rsidRDefault="00E747FC" w:rsidP="00DA2F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ситуация, в которой оказывается ребенок с нарушением слуха, имеет </w:t>
      </w:r>
      <w:proofErr w:type="gramStart"/>
      <w:r w:rsidRPr="00B705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B7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его разностороннего развития. Окружающая социальная среда раскрывается перед ним с реальной позиции, которую он занимает в системе человеческих отношений. Ребенок не пассивно приспосабливается к окружающей среде, миру предметов и явлений, а активно овладевает ими в процессе деятельности, опосредованно отношениями ребенка и взрослого. </w:t>
      </w:r>
    </w:p>
    <w:p w:rsidR="00E747FC" w:rsidRDefault="00B70581" w:rsidP="00B7058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0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дошкольном возрасте основной вид детской деятельности – это игра. Дидактические игры являются</w:t>
      </w:r>
      <w:r w:rsidRPr="00B7058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B70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одной из значимой форм работы с детьми. Игра доставляет радость и удовольствие ребенку. Однако не меньшее значение имеет то, что игра является источником умственного, речевого развития. С ее помощью можно развивать те качества и процессы, которые имеют значение для формирования представлений и усвоения ребенком знаний, необходимых для учебы и дальнейшей жизни.</w:t>
      </w:r>
    </w:p>
    <w:p w:rsidR="00E747FC" w:rsidRPr="00E747FC" w:rsidRDefault="00E747FC" w:rsidP="00E747F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4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работы с детьми выявлена проблема – в силу особенност</w:t>
      </w:r>
      <w:r w:rsidR="00902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развития у детей с нарушениями</w:t>
      </w:r>
      <w:r w:rsidRPr="00E74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слуха </w:t>
      </w:r>
      <w:r w:rsidRPr="00E747F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7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обеднены</w:t>
      </w:r>
      <w:r w:rsidRPr="00E747F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74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представления об окружающих их предметах и явлениях.</w:t>
      </w:r>
      <w:r w:rsidRPr="00E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E74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всегда могут соотнести реальный предмет с его изображением, возникают трудности в  классификации предметов по общему и определенному признаку, отвлекаясь от их назначения, в установлении  причинно-следственных связей.</w:t>
      </w:r>
    </w:p>
    <w:p w:rsidR="003563D7" w:rsidRDefault="003563D7" w:rsidP="00B45F2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данного направления    в том, что именно в дошкольном возрасте пока ребенок не усвоил все знания, которые накопило человечество, необходимо сформировать у него познавательную инициативу, умение </w:t>
      </w:r>
      <w:r w:rsidRPr="00356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сравнивать вещи и явления, устанавливать связи между ними, т.е. упорядочить свои представления о мире.</w:t>
      </w:r>
    </w:p>
    <w:p w:rsidR="00FC5227" w:rsidRDefault="00FC5227" w:rsidP="00B45F2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9B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65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познавательного развития</w:t>
      </w:r>
      <w:r w:rsidR="009B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познавательной активности </w:t>
      </w:r>
      <w:r w:rsidR="00D0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B2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с нарушениями слуха.</w:t>
      </w:r>
    </w:p>
    <w:p w:rsidR="009F5968" w:rsidRDefault="009F5968" w:rsidP="009F59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достижения цели были поставлены следующие задачи</w:t>
      </w:r>
      <w:r w:rsidRPr="009F5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9F5968" w:rsidRDefault="009F5968" w:rsidP="009F59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F5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подобрать и систематизировать дидактические игры и упражнения для развития познавательных способностей у дошкольников; </w:t>
      </w:r>
    </w:p>
    <w:p w:rsidR="009F5968" w:rsidRDefault="009F5968" w:rsidP="009F59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F5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реализовать комплекс коррекционных мероприятий, направленных на преодоление слу</w:t>
      </w:r>
      <w:r w:rsidR="004357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 – речевых нарушений у детей;</w:t>
      </w:r>
    </w:p>
    <w:p w:rsidR="004357C4" w:rsidRDefault="004357C4" w:rsidP="009F59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закрепление</w:t>
      </w:r>
      <w:r w:rsidR="00F41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расширение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словаря, устной и устно – дактильной речи;</w:t>
      </w:r>
    </w:p>
    <w:p w:rsidR="009F5968" w:rsidRDefault="009F5968" w:rsidP="009F59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F5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развивающую предметно – пространственную среду средствами повышения познавательной активности.</w:t>
      </w:r>
    </w:p>
    <w:p w:rsidR="00282AEE" w:rsidRDefault="00282AEE" w:rsidP="00282AEE">
      <w:pPr>
        <w:widowControl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2A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проанализировать результаты работы по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данному </w:t>
      </w:r>
      <w:r w:rsidRPr="00282A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направлению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7F70" w:rsidRDefault="00B67F70" w:rsidP="00B45F20">
      <w:pPr>
        <w:widowControl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 результаты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A33EC" w:rsidRPr="001A33EC" w:rsidRDefault="001A33EC" w:rsidP="00B45F20">
      <w:pPr>
        <w:widowControl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7092">
        <w:rPr>
          <w:rFonts w:ascii="Times New Roman" w:hAnsi="Times New Roman" w:cs="Times New Roman"/>
          <w:sz w:val="28"/>
          <w:szCs w:val="28"/>
        </w:rPr>
        <w:t>озданы условия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познавательного интереса;</w:t>
      </w:r>
    </w:p>
    <w:p w:rsidR="00DA2F0D" w:rsidRDefault="001A33EC" w:rsidP="00B45F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интерес к </w:t>
      </w:r>
      <w:r w:rsidR="00DA2F0D" w:rsidRP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CF5E93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работе</w:t>
      </w:r>
      <w:r w:rsidR="00DA2F0D" w:rsidRP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 и педагогами</w:t>
      </w:r>
      <w:r w:rsid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2F0D" w:rsidRDefault="00DA2F0D" w:rsidP="001A33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потребность </w:t>
      </w:r>
      <w:r w:rsidRP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систематизировать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2F0D" w:rsidRDefault="00DA2F0D" w:rsidP="001A33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</w:t>
      </w:r>
      <w:r w:rsidR="00EE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</w:t>
      </w:r>
      <w:r w:rsidRPr="00DA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F70" w:rsidRDefault="00A47848" w:rsidP="001A33E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5E93"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сам понимает необходимость приобретения новых знаний </w:t>
      </w:r>
      <w:r w:rsidR="00BC4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овладения способами действий;</w:t>
      </w:r>
    </w:p>
    <w:p w:rsidR="00CF5E93" w:rsidRDefault="00CF5E93" w:rsidP="001A33E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интереса к образовательной деятельности</w:t>
      </w:r>
      <w:r w:rsidR="00BC4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5E93" w:rsidRDefault="00CF5E93" w:rsidP="00363E3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2AEE" w:rsidRPr="009F5968" w:rsidRDefault="00363E3D" w:rsidP="00363E3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дидактической игры в развитии ребенка</w:t>
      </w:r>
    </w:p>
    <w:p w:rsidR="009F5968" w:rsidRDefault="009F5968" w:rsidP="003563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ребенка с нарушением слуха игра имеет, пожалуй, еще большее значение, так как она не только способствует его умственному, речевому, эмоциональному развитию, но и позволяет преодолеть отставание в развитии от нормально слышащих детей, связанное с потерей или нарушением слуха, недоразвитием речи и словесного общения.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Поставленная в игровой форме обучающая задача имеет преимущество: ребенок сам понимает необходимость приобретения новых знаний и овладения способами действий. Ребенок, увлеченный привлекательным замыслом игры, не замечает, что овладевает новым, хотя при этом он сталкивается с затруднениями, которые требуют перестройки его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представлений и познавательной деятельности. Если на занятии ребенок выполняет задание взрослого, то в игре он решает свою проблему. Это доказывает, что дидактическая игра представляет собой многоплановое, сложное явление: она является и игровым методом формирования знаний и умений детей дошкольного возраста, и формой обучения, и самостоятельной игровой деятельностью, и средством всестороннего воспитания личности ребенка. 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дидактическая игра имеет две цели: обучающую, выдвигаемую взрослым (учит и играет), и игровую, ради которой действует ребенок (играет и учится). Важно, чтобы эти две цели дополняли друг друга и обеспечивали усвоение образовательного материала.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Дидактическая игра как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 формирования знаний и умений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может использоваться при усвоении любого программного материала и проводится с одним ребенком или группой детей. Кроме того, игра должна быть элементом различных видов деятельности ребенка: музыкальной, художественно – творческой, на прогулке и др. В дидактической игре создаются такие условия, в которых каждый ребенок получает возможность самостоятельно действовать в определенной ситуации или с конкретными предметами, приобретая собственный действенный и чувственный опыты.  Ребенку дошкольного возраста для усвоения способов ориентировки в окружающем мире, выделения и фиксирования свойств и отношений предметов, понимания того или иного действия требуются многократные повторения. Дидактическая игра позволяет обеспечить нужное количество повторений на разном материале при сохранении эмоционально положительного отношения к заданию.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Дидактическая игра выступает и как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 всестороннего воспитания личности ребенка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Содержание дидактических игр формирует у детей правильное отношение к явлениям общественной жизни, природе, предметам окружающего мира, систематизирует и углубляет полученные знания. С помощью дидактических игр взрослый формирует у детей способности самостоятельно мыслить и использовать приобретенные знания и умения в различных условиях в соответствии с поставленной задачей. Многие дидактические игры ставят перед детьми задачу рационально использовать имеющиеся знания в мыслительных операциях: находить характерные признаки в предметах и явлениях окружающего мира, сравнивать, группировать, классифицировать предметы по определенным признакам, делать правильные выводы и обобщения. Активность детского мышления является главной предпосылкой сознательного отношения к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приобретению твердых, глубоких знаний и умений, установления разумных отношений в коллективе.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Дидактические игры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сенсорные способности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детей. Процессы ощущения и восприятия лежат в основе познания ребенком окружающей среды. Ознакомление дошкольников с цветом, формой, величиной предмета в игре позволяет совершенствовать восприятие характерных признаков предметов.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Дидактические игры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развивают речь детей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пополняется и активизируется словарь, формируется правильное звукопроизношение, развиваются связная речь, умение правильно выражать свои мысли.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Особое значение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воспитании нравственных качеств личности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принадлежит содержанию и правилам игры. В игре дети овладевают нормами поведения, развивают положительные игровые взаимоотношения, усваивают культурно – гигиенические навыки.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Дидактические игры играют роль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эстетическом воспитании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Дидактический материал должен соответствовать гигиеническим и эстетическим требованиям. Яркие, художественно оформленные дидактические пособия привлекают внимание детей, вызывают желание играть с ними и формируют художественный вкус.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Дидактические игры оказывают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на физическое развитие детей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Игры создают положительный эмоциональный подъем, вызывают хорошее самочувствие и вместе с тем требуют определенного эмоционального напряжения. Особенно важны игры, в процессе которых развивается и укрепляется мелкая мускулатура рук, что также благоприятно сказывается на умственном развитии детей, подготовке руки к письму, изобразительной деятельности.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 чтобы превратить игру детей с нарушением слуха в ведущую деятельность, которая, как и в условиях нормального детства могла бы оказывать всестороннее развивающее воздействие, необходимо осуществлять с ними систематическую педагогическую деятельность.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Вся работа по развитию мелкой моторики и познавательных процессов должна проводиться в занимательной, игровой форме. Использование элементов соревнования, двигательной активности, драматизации делает эту деятельность более живой, интересной, результативной.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особое значение дидактической игры в обучающем процессе определяется тем, что игра делает процесс обучения дошкольника эмоциональным, действенным, позволяет ребенку получить собственный опыт.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Изучая литературу по данному направлению, подобрала и систематизировала дидактические игры и упражнения для развития познавательных способностей у дошкольников, которые применила в своей практике: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на развитие мелкой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моторики особенно важны для детей с нарушениями слуха, так как </w:t>
      </w:r>
      <w:proofErr w:type="gramStart"/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свойственные для</w:t>
      </w:r>
      <w:proofErr w:type="gramEnd"/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многих детей нарушения мелкой моторики в дальнейшем отрицательно сказываются и на формирование двигательной основы речи.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 развивать мелкую моторику, внимание, ориентировку на свойства предметов и игрушек, целенаправленность действий с предметами.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восприятия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направлены на усвоение детьми представлений о цвете, форме, величине, пространственных отношений предметов.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 развивать умения выделять свойства предметов, соотносить их между собой; знакомить с сенсорными эталонами; развивать ориентировку в окружающем пространстве, в плане – схеме, в частях собственного тела; развивать тактильно – двигательное восприятие (различать на ощупь предметы различной величины, структурной, текстурной и температурной поверхности).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внимания и памяти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формируют у дошкольника умение сосредотачиваться на определенных сторонах предметов и явлений, способствуют переходу </w:t>
      </w:r>
      <w:proofErr w:type="gramStart"/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непроизвольного к произвольному вниманию.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 развивать зрительное восприятие, внимание; развивать навык запоминать изображения предметов, их внешние признаки и названия, узнавать их после отсрочки, находить местоположение в пространстве, видеть разницу в деталях при их сопоставлении.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мышления и воображения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направлены на развитие умения анализировать предметы и явления окружающего мира, находить сходное и отличное, распределять и по группам и называть обобщающим словом, устанавливать последовательность событий и причинно – следственные связи между ними.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Задачи: развивать наглядно – действенное, наглядно – образное мышление и элементам логического мышления; развивать творческие способности (использование символов и предметов - заместителей), созданию  новых образов по геометрическим  формам или схемам.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игры и упражнения по развитию слухового восприятия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направлены на развитие неречевого и речевого слуха детей.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Задачи: развивать остаточный слух; создавать на базе развивающего слухового восприятия новой слухо – зрительной основы для восприятия устной речи; обогащать представления детей о звуках окружающего мира.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развитию речи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направлены на расширение и активизацию словаря.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 формировать словарь, работать над значениями слов и выражений, активизация словаря в разных видах речевой деятельности; формировать разные формы речи (устной, письменной, дактильной); развивать связную речь детей, прежде всего разговорной, а также описательно – повествовательной.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по ознакомлению с окружающим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направлены на ознакомление и уточнение знаний о природе, социальном мире.</w:t>
      </w:r>
    </w:p>
    <w:p w:rsidR="00B67F70" w:rsidRPr="00B67F70" w:rsidRDefault="00B67F70" w:rsidP="00B67F70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 расширять представления об окружающей среде, флоре и фауне, деятельности человека, природных явлениях.</w:t>
      </w:r>
    </w:p>
    <w:p w:rsidR="00B67F70" w:rsidRPr="00B67F70" w:rsidRDefault="00B67F70" w:rsidP="00B67F70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к проведению дидактических игр.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Планируя содержания дидактической игры, педагог, прежде всего, должен создать условия, при которых будет происходить воздействие на интеллектуальное, нравственно – волевое развитие ребенка и формирование его эмоционально – положительного отношения к окружающему.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положительного результата, необходимо продумать содержание игр для каждого направления воспитательно – образовательной работы с детьми. Включать игру в ту или иную форму занятия можно неоднократно. При этом в содержание уже известных детям игр нужно вносить новые элементы. Использование конкретной игры диктуется не только заложенными в ней дидактическими задачами, содержанием, но и набором наглядного дидактического материала. Желательно использовать широкий диапазон наглядных материалов больших и малых форм, можно привлечь музыкальное сопровождение, включить художественно – творческую деятельность детей.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Важно также отметить, что существенным моментом является правильный подбор дидактического материала: целенаправленность, количество, </w:t>
      </w:r>
      <w:r w:rsidR="003E6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эстетичный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вид, размер, безопасность, соответствие возрастным особенностям, что способствует повышению эмоционального тонуса детей, поддержанию познавательного интереса, а значит, и росту эффективности обучения. </w:t>
      </w:r>
    </w:p>
    <w:p w:rsidR="00B67F70" w:rsidRDefault="00B67F70" w:rsidP="00B67F70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Игры, предложенные вниманию детей, должны быть связаны между собой в каждой из форм воспитательно – образовательной работы. Взаимосвязь дидактических игр довольно легко осуществить, если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выполнять определенные требования к данным играм: от игры к игре должно происходить развитие мыслительной деятельности детей; каждая последующая игра должна по возможности продолжать последовательность действий, событий предыдущей; после каждой пройденной темы необходимо составить комплекс игр на отработку полученных знаний, умений и навыков.</w:t>
      </w:r>
    </w:p>
    <w:p w:rsidR="00B67F70" w:rsidRPr="00B67F70" w:rsidRDefault="00B67F70" w:rsidP="00CA0E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дидактических игр:</w:t>
      </w:r>
    </w:p>
    <w:p w:rsidR="00B67F70" w:rsidRPr="00B67F70" w:rsidRDefault="00B67F70" w:rsidP="00CA0E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отбор игры в соответствии с задачами;</w:t>
      </w:r>
    </w:p>
    <w:p w:rsidR="00B67F70" w:rsidRPr="00B67F70" w:rsidRDefault="00B67F70" w:rsidP="00CA0E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необходимого дидактического материала для игры;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установление соответствия отобранной игры программным требованиям воспитания и обучения детей определенной возрастной группы;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к игре самого воспитателя: он должен изучить и осмыслить весь ход игры, свое место в игре, методы руководства игрой;</w:t>
      </w:r>
    </w:p>
    <w:p w:rsidR="00B67F70" w:rsidRPr="00B67F70" w:rsidRDefault="00B67F70" w:rsidP="00B67F70">
      <w:pPr>
        <w:spacing w:after="24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и игре детей: обогащение их знаниями, представлениями о предметах и явлениях окружающей жизни, необходимыми для решения игровой задачи.</w:t>
      </w:r>
    </w:p>
    <w:p w:rsidR="00B67F70" w:rsidRPr="00B67F70" w:rsidRDefault="00B67F70" w:rsidP="00CA0E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дидактических игр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67F70" w:rsidRPr="00B67F70" w:rsidRDefault="00B67F70" w:rsidP="00CA0EF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ознакомление</w:t>
      </w:r>
      <w:r w:rsidRPr="00B6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содержанием игры, с дидактическим материалом, который будет использован; 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объяснение хода правил игры, при этом воспитатель обращает внимание на поведение детей в соответствии с правилами игры, на четкое выполнение правил;</w:t>
      </w:r>
    </w:p>
    <w:p w:rsidR="00B67F70" w:rsidRPr="00B67F70" w:rsidRDefault="00B67F70" w:rsidP="00B67F7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показ игровых действий, в процессе которого воспитатель учит детей правильно выполнять действия;</w:t>
      </w:r>
    </w:p>
    <w:p w:rsidR="00A6528A" w:rsidRPr="00A6528A" w:rsidRDefault="00B67F70" w:rsidP="00A652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подведение итогов игры.</w:t>
      </w:r>
    </w:p>
    <w:p w:rsidR="003656DF" w:rsidRDefault="003E60C7" w:rsidP="00132DD3">
      <w:pPr>
        <w:ind w:firstLine="709"/>
        <w:jc w:val="both"/>
      </w:pPr>
      <w:r w:rsidRPr="00F80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 результатов</w:t>
      </w:r>
      <w:r w:rsidR="00F80F92" w:rsidRPr="00F80F92">
        <w:t xml:space="preserve"> </w:t>
      </w:r>
      <w:r w:rsidR="00F80F92" w:rsidRPr="00F8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соблюдение определенных требований к предъявлению заданий, к вариантам инструктирования ребенка, использованию разных форм речи (устной, письменной, дактильной) и видов помощи при выполнении заданий.</w:t>
      </w:r>
      <w:r w:rsidR="008A2C75" w:rsidRPr="008A2C75">
        <w:t xml:space="preserve"> </w:t>
      </w:r>
      <w:r w:rsidR="008A2C75" w:rsidRPr="008A2C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задания оказались понятны и доступны ребенку с нарушенным слухом, принципиальное значение имеет адекватный способ их предъявления: все предлагаемые задания должны обязательно сопровождаться естественными жестами, а также разными способами проверки точности их понимания.</w:t>
      </w:r>
      <w:r w:rsidR="008A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CB0" w:rsidRPr="003656DF" w:rsidRDefault="003656DF" w:rsidP="00132DD3">
      <w:pPr>
        <w:spacing w:after="0"/>
        <w:ind w:firstLine="709"/>
        <w:jc w:val="both"/>
      </w:pPr>
      <w:r w:rsidRPr="00365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каждому заданию оценивается</w:t>
      </w:r>
      <w:r w:rsidR="008C7C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CB0" w:rsidRDefault="008C7CB0" w:rsidP="00132DD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задания;</w:t>
      </w:r>
      <w:r w:rsidR="00130968" w:rsidRPr="0013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CB0" w:rsidRDefault="008C7CB0" w:rsidP="00F80F9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968" w:rsidRPr="001309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самостоят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при выполнении задания;</w:t>
      </w:r>
    </w:p>
    <w:p w:rsidR="008C7CB0" w:rsidRDefault="008C7CB0" w:rsidP="00F80F9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0968" w:rsidRPr="0013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заданному образцу;</w:t>
      </w:r>
    </w:p>
    <w:p w:rsidR="008C7CB0" w:rsidRDefault="008C7CB0" w:rsidP="00F80F9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0968" w:rsidRPr="0013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0968" w:rsidRPr="001309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цессу и результату деятельности;</w:t>
      </w:r>
      <w:r w:rsidR="00F80F92" w:rsidRPr="00F8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0F92" w:rsidRDefault="008C7CB0" w:rsidP="00F80F9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</w:t>
      </w:r>
      <w:r w:rsidR="00F80F92" w:rsidRPr="00F80F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найти и исправить ошибку</w:t>
      </w:r>
      <w:r w:rsidR="007222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4FA4" w:rsidRDefault="007222CD" w:rsidP="008D44F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B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авыки сотрудничества </w:t>
      </w:r>
      <w:proofErr w:type="gramStart"/>
      <w:r w:rsidRPr="00CB46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448" w:rsidRPr="00D04448" w:rsidRDefault="008D44F7" w:rsidP="008D44F7">
      <w:pPr>
        <w:ind w:firstLine="709"/>
        <w:jc w:val="both"/>
        <w:rPr>
          <w:rFonts w:ascii="Times New Roman" w:hAnsi="Times New Roman" w:cs="Times New Roman"/>
        </w:rPr>
      </w:pPr>
      <w:r w:rsidRPr="008D4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используемые дидактические игры помогают формировать у детей усидчивость, умение тормозить свои чувства и желания,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дчиняться правилам. В играх ребе</w:t>
      </w:r>
      <w:r w:rsidRPr="008D4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нок вынужден проявлять умственную активность и настойчивость в овладении окружающим, в осуществлении задуманного, </w:t>
      </w:r>
      <w:r w:rsidRPr="00D04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ставить цель и добиваться ее решения.</w:t>
      </w:r>
      <w:r w:rsidR="00D04448" w:rsidRPr="00D04448">
        <w:rPr>
          <w:rFonts w:ascii="Times New Roman" w:hAnsi="Times New Roman" w:cs="Times New Roman"/>
        </w:rPr>
        <w:t xml:space="preserve"> </w:t>
      </w:r>
    </w:p>
    <w:p w:rsidR="00D04448" w:rsidRDefault="00D04448" w:rsidP="008D4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48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применения дидактических игр заключается в том, что их можно реализовывать в ДОУ любого вида, которое посещают дошкольники. </w:t>
      </w:r>
      <w:r w:rsidR="00002DEC">
        <w:rPr>
          <w:rFonts w:ascii="Times New Roman" w:hAnsi="Times New Roman" w:cs="Times New Roman"/>
          <w:sz w:val="28"/>
          <w:szCs w:val="28"/>
        </w:rPr>
        <w:t>А так же использовать в совместной деятельности родителей и детей.</w:t>
      </w:r>
    </w:p>
    <w:p w:rsidR="00E5144C" w:rsidRPr="00D04448" w:rsidRDefault="00E5144C" w:rsidP="008D4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44C">
        <w:rPr>
          <w:rFonts w:ascii="Times New Roman" w:hAnsi="Times New Roman" w:cs="Times New Roman"/>
          <w:b/>
          <w:sz w:val="28"/>
          <w:szCs w:val="28"/>
        </w:rPr>
        <w:t>Картотека дидактических игр представлена в приложении 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E4FA4" w:rsidRPr="00AE4FA4" w:rsidRDefault="00AE4FA4" w:rsidP="00AE4FA4">
      <w:pPr>
        <w:spacing w:before="24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4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литературы</w:t>
      </w: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4FA4" w:rsidRPr="00AE4FA4" w:rsidRDefault="00AE4FA4" w:rsidP="00B04D7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Л.П. Носкова, Л.А. Головчиц, Н.Д. Шматко Программа «Воспитание и обучение глухих детей дошкольного возраста», М. 1991. </w:t>
      </w:r>
    </w:p>
    <w:p w:rsidR="00AE4FA4" w:rsidRPr="00AE4FA4" w:rsidRDefault="00AE4FA4" w:rsidP="00B04D7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Л.А. Головчиц. Дидактические игры для дошкольников с нарушениями слуха. Сборник игр для педагогов и родителей. -  М.: ООО УМИЦ «ГРАФ ПРЕСС», 2003. – 160 с.</w:t>
      </w:r>
    </w:p>
    <w:p w:rsidR="00AE4FA4" w:rsidRPr="00AE4FA4" w:rsidRDefault="00AE4FA4" w:rsidP="00B04D7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Л.Ю. Павлова. Сборник дидактических игр по ознакомлению с окружающим миром. – М.: МОЗАИКА – СИНТЕЗ, 2015. – 80 с.</w:t>
      </w:r>
    </w:p>
    <w:p w:rsidR="00AE4FA4" w:rsidRPr="00AE4FA4" w:rsidRDefault="00AE4FA4" w:rsidP="00B04D7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Е.Е. Крашенинникова, О.Л. Холодова. Развитие познавательных способностей дошкольников. - М.: МОЗАИКА – СИНТЕЗ, 2015. – 80 с.</w:t>
      </w:r>
    </w:p>
    <w:p w:rsidR="00A6528A" w:rsidRDefault="00AE4FA4" w:rsidP="00A6528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С.Б. Горбушина. Игровые дидактические пособия для развития мелкой моторики и познавательных процессов у дошкольников. – СПб</w:t>
      </w:r>
      <w:proofErr w:type="gramStart"/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.: </w:t>
      </w:r>
      <w:proofErr w:type="gramEnd"/>
      <w:r w:rsidRPr="00AE4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«ИЗДАТЕЛЬСТВО «ДЕТСТВО - ПРЕСС», 2016. – 64с.</w:t>
      </w:r>
    </w:p>
    <w:p w:rsidR="00AE4FA4" w:rsidRPr="00AE4FA4" w:rsidRDefault="00A6528A" w:rsidP="00A6528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Т.В. Николаева, Н.Д. Шматко, Н.В. Кочегарова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6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Диагностический комплекс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6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Москва 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E4FA4" w:rsidRPr="00044E22" w:rsidRDefault="00AE4FA4" w:rsidP="00044E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4FA4" w:rsidRPr="0004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D3"/>
    <w:rsid w:val="00002DEC"/>
    <w:rsid w:val="00044E22"/>
    <w:rsid w:val="00130968"/>
    <w:rsid w:val="00132DD3"/>
    <w:rsid w:val="001444DE"/>
    <w:rsid w:val="00191244"/>
    <w:rsid w:val="001A33EC"/>
    <w:rsid w:val="001A60DD"/>
    <w:rsid w:val="001D7279"/>
    <w:rsid w:val="002416FE"/>
    <w:rsid w:val="00282AEE"/>
    <w:rsid w:val="002F1AFC"/>
    <w:rsid w:val="003563D7"/>
    <w:rsid w:val="00363E3D"/>
    <w:rsid w:val="003656DF"/>
    <w:rsid w:val="0039001E"/>
    <w:rsid w:val="003E60C7"/>
    <w:rsid w:val="004357C4"/>
    <w:rsid w:val="004C634C"/>
    <w:rsid w:val="005611E1"/>
    <w:rsid w:val="00562531"/>
    <w:rsid w:val="005D50B1"/>
    <w:rsid w:val="005F5EA6"/>
    <w:rsid w:val="00607ACC"/>
    <w:rsid w:val="0063045D"/>
    <w:rsid w:val="00642362"/>
    <w:rsid w:val="006943AE"/>
    <w:rsid w:val="006F23AF"/>
    <w:rsid w:val="007222CD"/>
    <w:rsid w:val="007353A9"/>
    <w:rsid w:val="00767A26"/>
    <w:rsid w:val="00773626"/>
    <w:rsid w:val="008A2C75"/>
    <w:rsid w:val="008C7CB0"/>
    <w:rsid w:val="008D44F7"/>
    <w:rsid w:val="0090265A"/>
    <w:rsid w:val="00963C1B"/>
    <w:rsid w:val="00982AB8"/>
    <w:rsid w:val="009B2C92"/>
    <w:rsid w:val="009F5968"/>
    <w:rsid w:val="00A47848"/>
    <w:rsid w:val="00A6528A"/>
    <w:rsid w:val="00A90769"/>
    <w:rsid w:val="00AD6B00"/>
    <w:rsid w:val="00AE4FA4"/>
    <w:rsid w:val="00B04D77"/>
    <w:rsid w:val="00B45F20"/>
    <w:rsid w:val="00B67F70"/>
    <w:rsid w:val="00B70581"/>
    <w:rsid w:val="00BC438F"/>
    <w:rsid w:val="00C03F55"/>
    <w:rsid w:val="00C07DA5"/>
    <w:rsid w:val="00CA0EF9"/>
    <w:rsid w:val="00CA65E9"/>
    <w:rsid w:val="00CB4683"/>
    <w:rsid w:val="00CD1088"/>
    <w:rsid w:val="00CF4DBE"/>
    <w:rsid w:val="00CF5E93"/>
    <w:rsid w:val="00D013BE"/>
    <w:rsid w:val="00D04448"/>
    <w:rsid w:val="00D17978"/>
    <w:rsid w:val="00D77DB6"/>
    <w:rsid w:val="00D94334"/>
    <w:rsid w:val="00DA2F0D"/>
    <w:rsid w:val="00DD36A5"/>
    <w:rsid w:val="00E5144C"/>
    <w:rsid w:val="00E51BCC"/>
    <w:rsid w:val="00E56969"/>
    <w:rsid w:val="00E6637C"/>
    <w:rsid w:val="00E747FC"/>
    <w:rsid w:val="00EE13D0"/>
    <w:rsid w:val="00EE62BF"/>
    <w:rsid w:val="00F003D3"/>
    <w:rsid w:val="00F05BF0"/>
    <w:rsid w:val="00F27585"/>
    <w:rsid w:val="00F41E08"/>
    <w:rsid w:val="00F6597C"/>
    <w:rsid w:val="00F80F92"/>
    <w:rsid w:val="00FC5227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74</cp:revision>
  <dcterms:created xsi:type="dcterms:W3CDTF">2023-11-05T05:43:00Z</dcterms:created>
  <dcterms:modified xsi:type="dcterms:W3CDTF">2023-11-05T13:53:00Z</dcterms:modified>
</cp:coreProperties>
</file>