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ДЕПАРТАМЕНТ ОБРАЗОВАНИЯ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АДМИНИСТРАЦИИ ГОРОДА ЕКАТЕРИНБУРГА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ГОРОДСКОЙ КОНКУРС «ВОСПИТАТЬ ЧЕЛОВЕКА»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Категория 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Номинация «Воспитание и социализация личности»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«Успешное воспитание дошкольников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формате 4Д: Дети-Добро-Дружба-Дело»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Авторы воспитательной практики:</w:t>
      </w: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педагог-психолог МБДОУ детского сада </w:t>
      </w: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компенсирующего вида № 486 </w:t>
      </w: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Качалкова Лариса Владимировна,</w:t>
      </w: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учитель-дефектолог МБДОУ детского сада </w:t>
      </w: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компенсирующего вида № 486 </w:t>
      </w: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Бриславская Анна Александровна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г. Екатеринбург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2023 г.</w:t>
      </w:r>
    </w:p>
    <w:p w:rsidR="005A247D" w:rsidRDefault="005A247D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Полное название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Успешное воспитание дошкольников в формате 4Д: Дети-Добро-Дружба-Дело.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ФИО, должность и наименование образовательной организации авторов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Качалкова Лариса Владимировна, педагог-психолог; Бриславская Анна Александровна, учитель-дефектолог, МБДОУ детский сад компенсирующего вида № 486.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Аннотация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воспитательной практике описаны направления и технологии психолого-педагогической деятельности, способствующие успешной адаптации и абилитации детей с нарушениями слуха в социокультурное пространство, а также развитие родительской компетентности и психологическая поддержка семей. 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Ключевые слова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Адаптация, абилитация, социализация, психолого-педагогическая компетентность родителей (законных представителей), личностно-ориентированный подход, эмоционально-личностное развитие,  арт-терапевтические технологии, игровая терапия, кайдзен технология.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Актуальность внедрения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Современные родители, пытаясь построить и обеспечить своему ребенку «безоблачное будущее» не всегда могут понять и почувствовать потребности своего ребенка. Важно понять, что ребенок нуждается не в ярких новых игрушках, или развлечениях, а в уважении к нему, его потребностям, в понимании его радостей, сегодня, здесь и сейчас, именно в эту минуту жизни. Родителям стоит попробовать встать на позицию ребенка, представить, что в данную минуту испытывает ребенок. А  для детей с нарушением слуховой функции и их родителей это во много раз сложнее, так как такие дети осторожны, избирательны в установлении контактов, у них незначительно выражено доверие к миру, слаборазвита эмоциональная сфера,  неуверенность в своих действиях, ощущают тревожность к новой социальной обстановке и окружающим людям. Но и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родители, воспитывающие детей с ограниченными возможностями здоровья по слуху, нуждаются в психолого-педагогической поддержке в вопросах воспитания, развития и обучения своих детей. В соответствии с Федеральным законом от 29декабря 2012 г.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N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273-ФЗ «Об образовании в Российской Федерации», одним из основных принципов является партнерство с семьей, психолого-педагогическая поддержка семьи и повышение компетенции родителей в вопросах развития и образования детей с ограниченными возможностями здоровья [8].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Цель и задачи воспитательной практики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успешная адаптация, социализация и психолого-педагогическая абилитация детей с ОВЗ по слуху в социокультурное пространство и развитие психолого-педагогической компетентности родителей (законных представителей).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ачи: </w:t>
      </w:r>
    </w:p>
    <w:p w:rsidR="005A247D" w:rsidRDefault="005A247D" w:rsidP="0055189B">
      <w:pPr>
        <w:numPr>
          <w:ilvl w:val="0"/>
          <w:numId w:val="1"/>
        </w:num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благоприятные психоло-педагогические условия, способствующие сохранению и укреплению психического, психологического и физического здоровья дошкольников с ОВЗ по слуху.</w:t>
      </w:r>
    </w:p>
    <w:p w:rsidR="005A247D" w:rsidRDefault="005A247D" w:rsidP="0055189B">
      <w:pPr>
        <w:numPr>
          <w:ilvl w:val="0"/>
          <w:numId w:val="1"/>
        </w:num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Формировать адекватные возможностям дошкольников формы продуктивной творческой деятельности и межличностного взаимодействия, способствующие становлению субъектного поведения детей.</w:t>
      </w:r>
    </w:p>
    <w:p w:rsidR="005A247D" w:rsidRDefault="005A247D" w:rsidP="0055189B">
      <w:pPr>
        <w:numPr>
          <w:ilvl w:val="0"/>
          <w:numId w:val="1"/>
        </w:num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психолого-педагогическую компетентность  родителей (законных представителей), обогащать воспитательные умения родителей, поддерживать уверенность в собственных педагогических возможностях.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Целевая аудитория воспитательной практики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 дошкольного возраста, впервые пришедшие в дошкольное образовательное учреждение и их родители (законные представители).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Краткий анализ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 в приложении № 1 Паспорта воспитательной практики.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Технологии и методы реализации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Игровая терапия, арт-терапия (терапия песком, куклотерапия, сказкотерапия, книготерапия), интеллект-карты, кайдзен-технология, тренинговые формы работы, проектная деятельность.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Ресурсы, необходимые для реализации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Кадровые ресурсы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содействующие успешной адаптации и социализации детей дошкольного возраста: воспитатель, учитель-дефектолог, педагог-психолог, музыкальный руководитель, инструктор по физической культуре. Все сотрудники дошкольной организации всегда заинтересованы, уважительны, доброжелательны к участникам образовательных отношений.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Материально-технические ресурсы 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кабинета педагога-психолога (сенсорная комната, интерактивный стол), предметно-пространственная развивающая среда группы насыщена играми разного рода направленности, наглядными материалами, табличками. Все это способствует снятию эмоционального напряжения, тревожности у детей, помогает  раскрыть творческий потенциал, привлечь к совместной, а позже к самостоятельной  активной познавательной деятельности и достижение субъектного поведения дошкольников с ОВЗ.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Период реализации воспитательной практики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Период: сентябрь, 2022 – май, 2023.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приложении № 2 представлен план-график реализации воспитательной практики по Диаграмме Ганта.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Ожидаемые результаты воспитательной практики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положительная адаптация дошкольников к дошкольной среде;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продуктивное познавательное общение, сотрудничество со взрослыми и сверстниками группы;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развитая эмоционально-личностная культура, формируются основы духовно-нравственной,  безопасной культуры и самостоятельная продуктивная деятельность, которая позволяет ребенку не просто созерцать окружающую действительность, но и  стать активной личностью;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сформированная психолого-педагогическая компетентность родителей.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Описание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Нами представлена воспитательная практика по формированию успешной адаптации, социализации и психолого-педагогической абилитации участников образовательных отношений (дошкольники  с особыми образовательными потребностями по слуху, родители), психолого-педагогической компетентности родителей. Опишем более подробно каждый элемент воспитательной практики. Адаптация дошкольников и родителей – это индивидуальный процесс, осуществляемый посредством физиологических, поведенческих и личностных особенностей. Результатом этого процесса является  положительный настрой на активное взаимодействие в новой социальной обстановке, благоприятный психологический климат, обеспечивающий возможность полноценного личностного развития; сформированные и развитые культурно-гигиенические навыки, продуктивная поддержка и понимание всех участников образовательного процесса. Абилитация в дошкольной среде рассматривается как система психолого-педагогических мероприятий, направленных на личностную адаптацию с нарушениями в развитии. Для обеспечения абилитации и психологически комфортного пребывания ребенка в ДОО  основной, наиболее привлекательной деятельностью является игра. Для детей организуется игровая терапия, с использованием различного игрового материала, художественных средств и информационно-коммуникационных технологий. Играя, дошкольники овладевают определенными навыками, учатся конструктивно взаимодействовать со взрослыми и детьми, постигают нормы поведения, ценности и культуру. С родителями используем такие формы работы, как анкетирование, тренинговые совместные занятия  «Мы разные, но мы вместе!», «Страна счастья», лекции-встречи по формированию родительской компетентности, проектная деятельность. Были подготовлены видеоматериалы по формированию здорового образа жизни «Я здоровым быть хочу!», «Мы здоровая семья», «На прогулку всей семьей», созданы семейные альбомы с описанием истории семьи «Знакомьтесь, это – Я!», «Я и моя семья». 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организации воспитательной практики важно формирование и развитие эмоционального отношения у дошкольников с ОВЗ по слуху к окружающему пространству в соответствии с ценностями, идеалами и нормами общества. Эмоционально-личностный компонент выражается в проявлении открытости внешнему опыту, появлении новых форм сопереживания, способности осознавать и контролировать их, понимать эмоциональное состояние других. Такие личностные психологические новообразования формируют интерес, потребность в продуктивном межличностном взаимодействии, это в свою очередь, является необходимыми «кирпичиками» для реализации продуктивной совместной деятельности и общения. Совершенствование эмоциональной сферы, эмоциональной стабильности, эмоциональной регуляции  дошкольников осуществляется в ходе реализации совместной игровой, арт-терапевтической деятельности: «Путешествие в удивительную страну эмоций», «Азбука эмоций», «Игры на ковре-самолете», «Волшебный лес», «Дружные дети на планете». Нами были созданы пособие по распознаванию эмоций «Угадай эмоцию», презентации с релаксационными, психогимнастическими упражнениями и этюдами «Веселые зверята», «Говорящие предметы».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Сказкотерапия позволяет увидеть, прочувствовать собственные пути решения проблем, формирует позитивное восприятие окружающего мира и способность преодолевать трудности, развивает правое полушарие мозга, отвечающее за фантазию, образные представления, творческие решения и адаптивные возможности [9, с 138].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средств таких видов деятельности с дошкольниками ОВЗ по слуху выражается в формировании ценного опыта позитивных изменений эмоционального самочувствия, сохранения психологического здоровья. В процессе арт-терапевтической работы постепенно происходит углубленное самопознание, самопринятие, гармонизация личностного развития. Применение книготерапии (разработаны адаптированные сказки) для дошкольников с ОВЗ по слуху формируют положительный нравственный опыт, ребенок понимает и чувствует добро, формируется желание подражать персонажам, быть доброжелательным и проявлять дружественное взаимодействие. Так транслируя опыт из произведений художественной литературы,  у детей формируется осознанное понимание морали, нравственных правил общения, усвоение правильных эталонов, чувств для ориентировки в окружающей действительности, определяющие его духовно-нравственное поведение.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воспитательной практике мы применяли принципы японской философии кайдзен:  продуктивное взаимодействие, сотрудничество всех участников образовательного процесса, визуализация объектов пространства, безопасная культура поведения, формирование основ бережливого мышления, доброго отношения к окружающему пространству, миру природы, к труду. Реализованы совместные проекты «Уроки безопасности», «В гостях у мудрого Муравьишки», «Помоги природе», «Бережливый детский сад». 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воспитательной практики включает совместную работу специалистов ДОО (учитель-дефектолог, педагог-психолог), партнерство с родителями. Такая форма сотрудничества (триада «взрослый-ребенок-педагог») помогает ребенку вступить в мир новых взаимоотношений, успешно адаптироваться в нем, учит его разрешать проблемные ситуации, проявлять чувственное познание, активно действовать.</w:t>
      </w:r>
    </w:p>
    <w:p w:rsidR="005A247D" w:rsidRDefault="005A247D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Литература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Королева И.В., Янн П.А. Дети с нарушением слуха: Книга для родителей и педагогов. СПб.: КАРО, 2011. 240 с.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 Лютова Е.К., Монина Г.Б. Тренинг эффективного взаимодействия с детьми. СПб., Речь, 2005. 190 с.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Монина Г.Б., Ларечина Е.В. Игры для детей от года до трех лет. СПб.:Речь; М.: Сфера, 2012. 256 с.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 -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URL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: </w:t>
      </w:r>
      <w:hyperlink r:id="rId5" w:history="1">
        <w:r>
          <w:rPr>
            <w:rStyle w:val="Hyperlink"/>
            <w:rFonts w:ascii="Times New Roman" w:hAnsi="Times New Roman" w:cs="Times New Roman"/>
            <w:sz w:val="28"/>
            <w:szCs w:val="28"/>
          </w:rPr>
          <w:t>http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://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publication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pravo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gov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ru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Document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/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View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/0001202212280044?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pageSize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=100&amp;</w:t>
        </w:r>
        <w:r>
          <w:rPr>
            <w:rStyle w:val="Hyperlink"/>
            <w:rFonts w:ascii="Times New Roman" w:hAnsi="Times New Roman" w:cs="Times New Roman"/>
            <w:sz w:val="28"/>
            <w:szCs w:val="28"/>
          </w:rPr>
          <w:t>index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=1</w:t>
        </w:r>
      </w:hyperlink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Рабочая программа воспитания МБДОУ детского сада компенсирующего вида № 486 </w:t>
      </w:r>
      <w:hyperlink r:id="rId6" w:history="1">
        <w:r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https://486.tvoysadik.ru/upload/ts486_new/files/ae/55/ae5536c52dadf9bd380dd089777039b9.pdf</w:t>
        </w:r>
      </w:hyperlink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ru-RU"/>
        </w:rPr>
        <w:t>Репин Ю.В. Безопасность и защита человека в чрезвычайных ситуациях. М., Дрофа, 2005. 191 с.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7 .</w:t>
      </w:r>
      <w:r>
        <w:rPr>
          <w:rFonts w:ascii="Times New Roman" w:hAnsi="Times New Roman" w:cs="Times New Roman"/>
          <w:sz w:val="28"/>
          <w:szCs w:val="28"/>
          <w:shd w:val="clear" w:color="auto" w:fill="FEFEFE"/>
          <w:lang w:val="ru-RU"/>
        </w:rPr>
        <w:t>Указ Президента Российской Федерации от 17.05.2023 г. № 358 «О Стратегии комплексной безопасности детей в Российской Федерации на период до 2030 года».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8.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>Федеральный государственный образовательный стандарт дошкольного образования от 17.10.213. №1155 [Электронный ресурс] //Министерство образования и науки Российской Федерации. Документы.</w:t>
      </w:r>
      <w:hyperlink r:id="rId7" w:history="1"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legalacts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doc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prikaz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minobrnauki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rossii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ot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-17102013-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n</w:t>
        </w:r>
        <w:r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-1155/</w:t>
        </w:r>
      </w:hyperlink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9. Хухлаева О. В. Терапевтические сказки в коррекционной работе с детьми Москва: Форум, 2012. - 152 с.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both"/>
        <w:rPr>
          <w:rFonts w:cs="Times New Roman"/>
          <w:lang w:val="ru-RU"/>
        </w:rPr>
      </w:pP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1.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Краткий анализ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SWOT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анализ воспитательной практики 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Успешное воспитание дошкольников в формате 4Д: Дети-Добро-Дружба-Дело»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5211"/>
      </w:tblGrid>
      <w:tr w:rsidR="005A247D" w:rsidRPr="0055189B"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Внутренние факторы</w:t>
            </w:r>
          </w:p>
        </w:tc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Внешние факторы</w:t>
            </w:r>
          </w:p>
        </w:tc>
      </w:tr>
      <w:tr w:rsidR="005A247D" w:rsidRPr="0055189B"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Сильные стороны</w:t>
            </w:r>
          </w:p>
        </w:tc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Возможности</w:t>
            </w:r>
          </w:p>
        </w:tc>
      </w:tr>
      <w:tr w:rsidR="005A247D" w:rsidRPr="0055189B">
        <w:tc>
          <w:tcPr>
            <w:tcW w:w="5211" w:type="dxa"/>
          </w:tcPr>
          <w:p w:rsidR="005A247D" w:rsidRPr="0055189B" w:rsidRDefault="005A247D" w:rsidP="005A247D">
            <w:pPr>
              <w:widowControl w:val="0"/>
              <w:adjustRightInd w:val="0"/>
              <w:snapToGrid w:val="0"/>
              <w:spacing w:line="360" w:lineRule="auto"/>
              <w:ind w:firstLineChars="125" w:firstLine="316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Сплоченность всех участников образовательного процесса, позволяющая детям вступить в мир новых взаимоотношений, успешно адаптироваться в нем, разрешать проблемные ситуации, проявлять чувственное познание, активно действовать. Повышение психолого-педагогической компетентности родителей посредством индивидуальных консультаций, бесед, практических занятий, а также проектов, реализуемых в группе.</w:t>
            </w:r>
          </w:p>
        </w:tc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Возможности - это родители, принявшие своего ребенка со всеми его особенностями и готовые к активным действиям. Родители готовые к активному и продуктивному диалогу.</w:t>
            </w:r>
          </w:p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247D" w:rsidRPr="0055189B"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Слабые стороны</w:t>
            </w:r>
          </w:p>
        </w:tc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Угрозы (риски)</w:t>
            </w:r>
          </w:p>
        </w:tc>
      </w:tr>
      <w:tr w:rsidR="005A247D" w:rsidRPr="0055189B"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целью расширения кругозора детей и их представлений об окружающем мире необходимо использовать различные способы. Но в соответствии с санитарно-эпидемиологическими требованиями к работе с интерактивными досками и иными электронными средствами обучения (ЭСО): «</w:t>
            </w:r>
            <w:r w:rsidRPr="00551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Занятия с использованием ЭСО в возрастных группах до 5 лет не проводятся». Ц</w:t>
            </w:r>
            <w:r w:rsidRPr="0055189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/>
              </w:rPr>
              <w:t>елевые прогулки: организованные выходы за пределы территории детского сада, на небольшое расстояние (до 2 км); экскурсии (как правило, музейная): 1 раз в месяц, начиная со средней группы. Педагоги группы раннего возраста ограничены в  применяемых методах, но решить поставленные задачи можно с помощью родителей.</w:t>
            </w:r>
          </w:p>
        </w:tc>
        <w:tc>
          <w:tcPr>
            <w:tcW w:w="5211" w:type="dxa"/>
          </w:tcPr>
          <w:p w:rsidR="005A247D" w:rsidRPr="0055189B" w:rsidRDefault="005A247D" w:rsidP="00656C0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8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Адаптация дошкольников раннего возраста, это сугубо индивидуальный процесс, зависит от многих факторов, в частности: физиологическая и психологическая готовность детей к новому социокультурному пространству детского сада. Также родители могут являться и угрозой (рисками), так как необходимо пройти стадию принятия своего ребенка со всеми его особенностями. Поэтому родители (законные представители) не всегда готовы к открытому и продуктивному диалогу с педагог</w:t>
            </w:r>
            <w:bookmarkStart w:id="0" w:name="_GoBack"/>
            <w:bookmarkEnd w:id="0"/>
            <w:r w:rsidRPr="005518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 ДОО.</w:t>
            </w:r>
          </w:p>
        </w:tc>
      </w:tr>
    </w:tbl>
    <w:p w:rsidR="005A247D" w:rsidRDefault="005A247D" w:rsidP="005A247D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A247D" w:rsidRDefault="005A247D" w:rsidP="0055189B">
      <w:pPr>
        <w:wordWrap w:val="0"/>
        <w:adjustRightInd w:val="0"/>
        <w:snapToGrid w:val="0"/>
        <w:spacing w:line="360" w:lineRule="auto"/>
        <w:ind w:firstLineChars="125" w:firstLine="3168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2.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План-график реализации воспитательной практики</w:t>
      </w:r>
    </w:p>
    <w:p w:rsidR="005A247D" w:rsidRDefault="005A247D" w:rsidP="0055189B">
      <w:pPr>
        <w:adjustRightInd w:val="0"/>
        <w:snapToGrid w:val="0"/>
        <w:spacing w:line="360" w:lineRule="auto"/>
        <w:ind w:firstLineChars="125" w:firstLine="316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Успешное воспитание дошкольников в формате 4Д: Дети-Добро-Дружба-Дело»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686"/>
        <w:gridCol w:w="1842"/>
        <w:gridCol w:w="8"/>
        <w:gridCol w:w="2211"/>
      </w:tblGrid>
      <w:tr w:rsidR="005A247D" w:rsidRPr="0055189B">
        <w:trPr>
          <w:trHeight w:val="1134"/>
        </w:trPr>
        <w:tc>
          <w:tcPr>
            <w:tcW w:w="675" w:type="dxa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86" w:type="dxa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этапа</w:t>
            </w:r>
          </w:p>
        </w:tc>
        <w:tc>
          <w:tcPr>
            <w:tcW w:w="1850" w:type="dxa"/>
            <w:gridSpan w:val="2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Длительность</w:t>
            </w:r>
          </w:p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компоненты (направления) ВП выстраиваются параллельно, дополняя друг друга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Временные рамки проекта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(зависят от индивидуальных особенностей детей и их родителей)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247D" w:rsidRPr="0055189B">
        <w:trPr>
          <w:trHeight w:val="736"/>
        </w:trPr>
        <w:tc>
          <w:tcPr>
            <w:tcW w:w="675" w:type="dxa"/>
            <w:vMerge w:val="restart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9747" w:type="dxa"/>
            <w:gridSpan w:val="4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Направление/задача: 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Успешная адаптация и абилитация дошкольников с ОВЗ по слуху:</w:t>
            </w:r>
          </w:p>
        </w:tc>
      </w:tr>
      <w:tr w:rsidR="005A247D">
        <w:trPr>
          <w:trHeight w:val="624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  <w:vAlign w:val="center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адаптационной программы «Легко привыкаем к детскому саду»</w:t>
            </w:r>
          </w:p>
        </w:tc>
        <w:tc>
          <w:tcPr>
            <w:tcW w:w="1850" w:type="dxa"/>
            <w:gridSpan w:val="2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недель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Сентябрь-ноябрь</w:t>
            </w:r>
          </w:p>
        </w:tc>
      </w:tr>
      <w:tr w:rsidR="005A247D">
        <w:trPr>
          <w:trHeight w:val="448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  <w:vAlign w:val="center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игровой деятельности, арт-терапии «Игры на ковре-самолете», «Волшебный лес»</w:t>
            </w:r>
          </w:p>
        </w:tc>
        <w:tc>
          <w:tcPr>
            <w:tcW w:w="1850" w:type="dxa"/>
            <w:gridSpan w:val="2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недель</w:t>
            </w:r>
          </w:p>
        </w:tc>
        <w:tc>
          <w:tcPr>
            <w:tcW w:w="2211" w:type="dxa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Декабрь-февраль</w:t>
            </w:r>
          </w:p>
        </w:tc>
      </w:tr>
      <w:tr w:rsidR="005A247D">
        <w:trPr>
          <w:trHeight w:val="1817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  <w:vAlign w:val="center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кайдзен технологии в организации предметно-развивающей образовательной дошкольной среды, формирование безопасной культуры и   бережливого мышления: серия совместной образовательной деятельности «Уроки безопасности», «Бережливый детский сад», «В гостях у мудрого Муравьишки», «Помоги природе»</w:t>
            </w:r>
          </w:p>
        </w:tc>
        <w:tc>
          <w:tcPr>
            <w:tcW w:w="1850" w:type="dxa"/>
            <w:gridSpan w:val="2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недель</w:t>
            </w:r>
          </w:p>
        </w:tc>
        <w:tc>
          <w:tcPr>
            <w:tcW w:w="2211" w:type="dxa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Март-май</w:t>
            </w:r>
          </w:p>
        </w:tc>
      </w:tr>
      <w:tr w:rsidR="005A247D" w:rsidRPr="0055189B">
        <w:trPr>
          <w:trHeight w:val="601"/>
        </w:trPr>
        <w:tc>
          <w:tcPr>
            <w:tcW w:w="675" w:type="dxa"/>
            <w:vMerge w:val="restart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9747" w:type="dxa"/>
            <w:gridSpan w:val="4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Направление/задача: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эмоционально-личностного компонента дошкольников:</w:t>
            </w:r>
          </w:p>
        </w:tc>
      </w:tr>
      <w:tr w:rsidR="005A247D">
        <w:trPr>
          <w:trHeight w:val="843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  <w:vAlign w:val="center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«Путешествие в удивительную страну эмоций», «Азбука эмоций», «Дружат дети на планете»</w:t>
            </w:r>
          </w:p>
        </w:tc>
        <w:tc>
          <w:tcPr>
            <w:tcW w:w="1850" w:type="dxa"/>
            <w:gridSpan w:val="2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недель</w:t>
            </w:r>
          </w:p>
        </w:tc>
        <w:tc>
          <w:tcPr>
            <w:tcW w:w="2211" w:type="dxa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Сентябрь, декабрь, февраль, май</w:t>
            </w:r>
          </w:p>
        </w:tc>
      </w:tr>
      <w:tr w:rsidR="005A247D" w:rsidRPr="0055189B">
        <w:trPr>
          <w:trHeight w:val="472"/>
        </w:trPr>
        <w:tc>
          <w:tcPr>
            <w:tcW w:w="675" w:type="dxa"/>
            <w:vMerge w:val="restart"/>
            <w:vAlign w:val="center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9747" w:type="dxa"/>
            <w:gridSpan w:val="4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Направление/задача: </w:t>
            </w:r>
          </w:p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Сотрудничество родитель-ребенок-педагог:</w:t>
            </w:r>
          </w:p>
        </w:tc>
      </w:tr>
      <w:tr w:rsidR="005A247D" w:rsidRPr="0055189B">
        <w:trPr>
          <w:trHeight w:val="495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анкетирование, консультирование родителей</w:t>
            </w:r>
          </w:p>
        </w:tc>
        <w:tc>
          <w:tcPr>
            <w:tcW w:w="4061" w:type="dxa"/>
            <w:gridSpan w:val="3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 реализации ВП</w:t>
            </w:r>
          </w:p>
        </w:tc>
      </w:tr>
      <w:tr w:rsidR="005A247D">
        <w:trPr>
          <w:trHeight w:val="256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тренинговые занятия «Мы разные, но мы - вместе»</w:t>
            </w:r>
          </w:p>
        </w:tc>
        <w:tc>
          <w:tcPr>
            <w:tcW w:w="1842" w:type="dxa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недель</w:t>
            </w:r>
          </w:p>
        </w:tc>
        <w:tc>
          <w:tcPr>
            <w:tcW w:w="2219" w:type="dxa"/>
            <w:gridSpan w:val="2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Сентябрь-май</w:t>
            </w:r>
          </w:p>
        </w:tc>
      </w:tr>
      <w:tr w:rsidR="005A247D">
        <w:trPr>
          <w:trHeight w:val="288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лекции-беседы «Страна счастья»</w:t>
            </w:r>
          </w:p>
        </w:tc>
        <w:tc>
          <w:tcPr>
            <w:tcW w:w="1842" w:type="dxa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недель</w:t>
            </w:r>
          </w:p>
        </w:tc>
        <w:tc>
          <w:tcPr>
            <w:tcW w:w="2219" w:type="dxa"/>
            <w:gridSpan w:val="2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Сентябрь-май</w:t>
            </w:r>
          </w:p>
        </w:tc>
      </w:tr>
      <w:tr w:rsidR="005A247D">
        <w:trPr>
          <w:trHeight w:val="592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 «Я здоровым быть хочу», «Моя здоровая семья», «На прогулку всей семьей»</w:t>
            </w:r>
          </w:p>
        </w:tc>
        <w:tc>
          <w:tcPr>
            <w:tcW w:w="1842" w:type="dxa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недель</w:t>
            </w:r>
          </w:p>
        </w:tc>
        <w:tc>
          <w:tcPr>
            <w:tcW w:w="2219" w:type="dxa"/>
            <w:gridSpan w:val="2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Январь-апрель</w:t>
            </w:r>
          </w:p>
        </w:tc>
      </w:tr>
      <w:tr w:rsidR="005A247D">
        <w:trPr>
          <w:trHeight w:val="496"/>
        </w:trPr>
        <w:tc>
          <w:tcPr>
            <w:tcW w:w="675" w:type="dxa"/>
            <w:vMerge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6" w:type="dxa"/>
          </w:tcPr>
          <w:p w:rsidR="005A247D" w:rsidRDefault="005A247D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семейного альбома «Знакомьтесь, это – Я!», «Я и моя семья»</w:t>
            </w:r>
          </w:p>
        </w:tc>
        <w:tc>
          <w:tcPr>
            <w:tcW w:w="1842" w:type="dxa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недель</w:t>
            </w:r>
          </w:p>
        </w:tc>
        <w:tc>
          <w:tcPr>
            <w:tcW w:w="2219" w:type="dxa"/>
            <w:gridSpan w:val="2"/>
          </w:tcPr>
          <w:p w:rsidR="005A247D" w:rsidRDefault="005A24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Октябрь- декабрь</w:t>
            </w:r>
          </w:p>
        </w:tc>
      </w:tr>
    </w:tbl>
    <w:p w:rsidR="005A247D" w:rsidRDefault="005A247D" w:rsidP="005A247D">
      <w:pPr>
        <w:adjustRightInd w:val="0"/>
        <w:snapToGrid w:val="0"/>
        <w:spacing w:line="360" w:lineRule="auto"/>
        <w:ind w:firstLineChars="125" w:firstLine="316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A247D" w:rsidRDefault="005A247D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5A247D" w:rsidSect="00AA5ED1">
      <w:pgSz w:w="11906" w:h="16838"/>
      <w:pgMar w:top="850" w:right="850" w:bottom="850" w:left="850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DAEE14"/>
    <w:multiLevelType w:val="singleLevel"/>
    <w:tmpl w:val="85DAEE1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VerticalSpacing w:val="156"/>
  <w:noPunctuationKerning/>
  <w:characterSpacingControl w:val="doNotCompress"/>
  <w:doNotValidateAgainstSchema/>
  <w:doNotDemarcateInvalidXml/>
  <w:compat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194"/>
    <w:rsid w:val="000504C7"/>
    <w:rsid w:val="000B30AA"/>
    <w:rsid w:val="0016498F"/>
    <w:rsid w:val="002109EF"/>
    <w:rsid w:val="00290C25"/>
    <w:rsid w:val="002F0F31"/>
    <w:rsid w:val="003171D6"/>
    <w:rsid w:val="003867CE"/>
    <w:rsid w:val="003D2593"/>
    <w:rsid w:val="00457F7F"/>
    <w:rsid w:val="0050121C"/>
    <w:rsid w:val="0055189B"/>
    <w:rsid w:val="005A247D"/>
    <w:rsid w:val="00656C07"/>
    <w:rsid w:val="0069604E"/>
    <w:rsid w:val="006C36E3"/>
    <w:rsid w:val="007568B8"/>
    <w:rsid w:val="007972E8"/>
    <w:rsid w:val="007B061A"/>
    <w:rsid w:val="008014D0"/>
    <w:rsid w:val="009A5ECC"/>
    <w:rsid w:val="009A6243"/>
    <w:rsid w:val="00A36B99"/>
    <w:rsid w:val="00A51568"/>
    <w:rsid w:val="00AA5ED1"/>
    <w:rsid w:val="00AF5460"/>
    <w:rsid w:val="00B870EF"/>
    <w:rsid w:val="00CB105D"/>
    <w:rsid w:val="00D33D65"/>
    <w:rsid w:val="00E25848"/>
    <w:rsid w:val="00EF2F03"/>
    <w:rsid w:val="00F55194"/>
    <w:rsid w:val="00F74F03"/>
    <w:rsid w:val="00FE4C8D"/>
    <w:rsid w:val="00FF6792"/>
    <w:rsid w:val="04036024"/>
    <w:rsid w:val="04893CFE"/>
    <w:rsid w:val="0C967D5E"/>
    <w:rsid w:val="13951B3B"/>
    <w:rsid w:val="16FE703A"/>
    <w:rsid w:val="17CC781A"/>
    <w:rsid w:val="18AA1E04"/>
    <w:rsid w:val="1F234F87"/>
    <w:rsid w:val="202F6C59"/>
    <w:rsid w:val="23F4608B"/>
    <w:rsid w:val="2565243B"/>
    <w:rsid w:val="29FA7EDC"/>
    <w:rsid w:val="2A1A17A3"/>
    <w:rsid w:val="31F46360"/>
    <w:rsid w:val="321E1A2E"/>
    <w:rsid w:val="32923106"/>
    <w:rsid w:val="38EA5876"/>
    <w:rsid w:val="38FF292C"/>
    <w:rsid w:val="3CFB4C5D"/>
    <w:rsid w:val="3EE427BB"/>
    <w:rsid w:val="414428A7"/>
    <w:rsid w:val="46D3757B"/>
    <w:rsid w:val="482545D5"/>
    <w:rsid w:val="51124210"/>
    <w:rsid w:val="5B3C0DBD"/>
    <w:rsid w:val="64805EEB"/>
    <w:rsid w:val="65541E4C"/>
    <w:rsid w:val="6C336C7F"/>
    <w:rsid w:val="6EE05876"/>
    <w:rsid w:val="6F2F2F5F"/>
    <w:rsid w:val="73A547E4"/>
    <w:rsid w:val="77E42641"/>
    <w:rsid w:val="78F067F6"/>
    <w:rsid w:val="7F47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D1"/>
    <w:rPr>
      <w:rFonts w:ascii="Calibri" w:hAnsi="Calibri" w:cs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A5ED1"/>
    <w:rPr>
      <w:color w:val="0000FF"/>
      <w:u w:val="single"/>
    </w:rPr>
  </w:style>
  <w:style w:type="paragraph" w:styleId="NormalWeb">
    <w:name w:val="Normal (Web)"/>
    <w:basedOn w:val="Normal"/>
    <w:uiPriority w:val="99"/>
    <w:rsid w:val="00AA5ED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99"/>
    <w:rsid w:val="00AA5ED1"/>
    <w:pPr>
      <w:widowControl w:val="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minobrnauki-rossii-ot-17102013-n-115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86.tvoysadik.ru/upload/ts486_new/files/ae/55/ae5536c52dadf9bd380dd089777039b9.pdf" TargetMode="External"/><Relationship Id="rId5" Type="http://schemas.openxmlformats.org/officeDocument/2006/relationships/hyperlink" Target="http://publication.pravo.gov.ru/Document/View/0001202212280044?pageSize=100&amp;index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10</Pages>
  <Words>2432</Words>
  <Characters>13868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Дима&amp;Анна</dc:creator>
  <cp:keywords/>
  <dc:description/>
  <cp:lastModifiedBy>Андрей</cp:lastModifiedBy>
  <cp:revision>5</cp:revision>
  <dcterms:created xsi:type="dcterms:W3CDTF">2023-10-25T17:04:00Z</dcterms:created>
  <dcterms:modified xsi:type="dcterms:W3CDTF">2023-11-08T06:53:00Z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31D7F2D8373343B2BBA929874B91194C_12</vt:lpwstr>
  </property>
</Properties>
</file>